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CF" w:rsidRDefault="004C28CF" w:rsidP="004C28CF">
      <w:pPr>
        <w:spacing w:after="0" w:line="240" w:lineRule="auto"/>
        <w:rPr>
          <w:rFonts w:ascii="Times New Roman" w:hAnsi="Times New Roman" w:cs="Times New Roman"/>
          <w:b/>
          <w:bCs/>
          <w:sz w:val="20"/>
          <w:szCs w:val="20"/>
        </w:rPr>
      </w:pPr>
    </w:p>
    <w:p w:rsidR="004C28CF" w:rsidRPr="004E633B" w:rsidRDefault="004C28CF" w:rsidP="004C28CF">
      <w:pPr>
        <w:spacing w:after="0" w:line="240" w:lineRule="auto"/>
        <w:jc w:val="center"/>
        <w:rPr>
          <w:rFonts w:ascii="Times New Roman" w:hAnsi="Times New Roman" w:cs="Times New Roman"/>
          <w:b/>
          <w:bCs/>
          <w:sz w:val="20"/>
          <w:szCs w:val="20"/>
        </w:rPr>
      </w:pPr>
      <w:r w:rsidRPr="004E633B">
        <w:rPr>
          <w:rFonts w:ascii="Times New Roman" w:hAnsi="Times New Roman" w:cs="Times New Roman"/>
          <w:b/>
          <w:bCs/>
          <w:sz w:val="20"/>
          <w:szCs w:val="20"/>
        </w:rPr>
        <w:t>ПАМЯТКА ТУРИСТУ</w:t>
      </w:r>
    </w:p>
    <w:p w:rsidR="004C28CF" w:rsidRPr="004C28CF" w:rsidRDefault="004C28CF" w:rsidP="004C28CF">
      <w:pPr>
        <w:spacing w:after="0" w:line="240" w:lineRule="auto"/>
        <w:rPr>
          <w:rFonts w:ascii="Times New Roman" w:hAnsi="Times New Roman" w:cs="Times New Roman"/>
          <w:i/>
          <w:sz w:val="20"/>
          <w:szCs w:val="20"/>
        </w:rPr>
      </w:pPr>
      <w:r w:rsidRPr="004C28CF">
        <w:rPr>
          <w:rFonts w:ascii="Times New Roman" w:hAnsi="Times New Roman" w:cs="Times New Roman"/>
          <w:i/>
          <w:sz w:val="20"/>
          <w:szCs w:val="20"/>
        </w:rPr>
        <w:t xml:space="preserve">Что следует знать при подготовке к путешествию на круизном лайнере: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Посадка на борт круизного лайнера производится только при наличии, документов, удостоверяющих личность, на каждого туриста (паспорт, свидетельство о рождении и пр.) Отсутствие у туриста вышеуказанных документов является основанием для отказа в туре. Время начала регистрации и посадки указывается в Приложении № 1 настоящего договора или в личном кабинете на Сайте туроператора. Регистрация и посадка заканчивается за 60 минут, до объявленного времени отправления круизного лайнера в рейс.  </w:t>
      </w:r>
    </w:p>
    <w:p w:rsidR="004C28CF" w:rsidRPr="006F205C"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Окончательное время отправления круизного лайнера можно уточнить за несколько дней до </w:t>
      </w:r>
      <w:r w:rsidRPr="006F205C">
        <w:rPr>
          <w:rFonts w:ascii="Times New Roman" w:eastAsia="Times New Roman" w:hAnsi="Times New Roman"/>
          <w:sz w:val="20"/>
          <w:szCs w:val="20"/>
          <w:lang w:eastAsia="ru-RU"/>
        </w:rPr>
        <w:t>отправления в рейс в офисе Туроператора или по телефону 8 800 350 30 55.</w:t>
      </w:r>
    </w:p>
    <w:p w:rsidR="004C28CF" w:rsidRPr="006F205C"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6F205C">
        <w:rPr>
          <w:rFonts w:ascii="Times New Roman" w:eastAsia="Times New Roman" w:hAnsi="Times New Roman"/>
          <w:sz w:val="20"/>
          <w:szCs w:val="20"/>
          <w:lang w:eastAsia="ru-RU"/>
        </w:rPr>
        <w:t>Иностранный турист, пересекающий границу РФ во время круиза, подлежит въездному и выездному визовому учету. В связи с этим, турист обязан обеспечить наличие многоразовой визы. При отсутствии необходимой визы для завершения круиза на территории РФ, тур отменяется Туроператором без возмещения стоимости тура. Ответственность за нарушение Российского законодательства возлагается на Туриста.</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В случае возникновения обстоятельств, препятствующих туристу воспользоваться туристическим продуктом, турист обязан незамедлительно информировать о них для своевременного принятия необходимых мер.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Питание на круизном лайнере ежедневное, трехразовое, кроме для посадки и дня выхода.  В день посадки туристам организован ужин, в день выхода – завтрак. В день посадки/высадки питание предоставляется в зависимости от времени отправления/прибытия. Меню вывешивается ежедневно в помещениях ресторана круизного лайнера. Спиртные напитки, соки, воды и иная продукция баров и ресторанов, не входящая в стоимость тура, продаётся за наличный/безналичный расчет. В случае, если время проведения экскурсии совпадает со временем приема пищи, туристу выдается «ланч-бокс» с обедом.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Для удобства туристов на борту судна предусмотрены одна или две смены питания в ресторане. Время питания, количество смен и рассадка по салонам ресторана может варьироваться в зависимости от маршрута следования и количества туристов в рейсе. Турист во время оформления турпродукта может высказать свои пожелания менеджеру отдела продаж по смене питания, но окончательное распределение мест в ресторане происходит во время регистрации на борту круизного лайнера.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Туристу могут быть предложены экскурсии, которые не входят в стоимость и оплачиваются отдельно по желанию Туриста.  Формирование групп на дополнительную программу, а также её оплата могут осуществляться в офисе или на круизном лайнере в зависимости от конкретного рейса. Данную информацию необходимо уточнить у менеджера отдела продаж при оформлении тура.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Турист должен соблюдать во время путешествия правила личной безопасности, требования транспортной безопасности и требования пропускного и внутриобъектного режима, придерживаться общепринятых норм поведения на борту круизного лайнера 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следить за своими личными вещами как на борту круизного лайнера, так и во время экскурсий. Турист, мешающий своим поведением отдыху других туристов и (или) нарушающий порядок, может быть снят с борта круизного лайнера в ближайшем порту без компенсации неоказанных услуг и оплаты проезда до места проживания. Турист несет ответственность за нарушение действующих в РФ правил проезда и провоза багажа. В целях обеспечения транспортной безопасности и выявления нарушителей, на круизном лайнере, ведётся видеонаблюдение.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На борту круизного лайнера принят свободный стиль одежды (шорты, майка, рубашка и т.п.), обувь должна иметь плотную фиксацию на стопе с обязательным наличием фиксации задней части стопы (ношение обуви типа «шлепок, сланцев» не допустимо). Для экскурсий в портах захода возьмите удобную обувь и одежду. На некоторые экскурсии (посещение церквей, монастырей и т.п.) не допускаются туристы в шортах, а для женщин необходимы юбка и платок. Перед окончанием круиза продолжительностью более пяти дней организуется праздничный капитанский ужин, поэтому мы рекомендуем женщинам взять с собой вечерние туалеты, а мужчинам – костюм и галстук.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В экстренных случаях на борту круизного лайнера судовой медик бесплатно оказывает первую неотложную медицинскую помощь. В случае заболевания туриста во время круиза (травматизма, обострения хронических и иных заболеваний, требующих квалифицированного медицинского лечения и ухода), турист обязан обратиться в медицинское учреждение в ближайшем порту. В </w:t>
      </w:r>
      <w:r w:rsidRPr="00054653">
        <w:rPr>
          <w:rFonts w:ascii="Times New Roman" w:eastAsia="Times New Roman" w:hAnsi="Times New Roman"/>
          <w:sz w:val="20"/>
          <w:szCs w:val="20"/>
          <w:lang w:eastAsia="ru-RU"/>
        </w:rPr>
        <w:lastRenderedPageBreak/>
        <w:t xml:space="preserve">случае продолжения рейса и отказа туриста от медицинского лечения в стационарном учреждении, вся ответственность за результаты принятого решения возлагается на туриста, и Туроператор не несет ответственности за последствия, вызванные заболеванием туриста, и не возмещает стоимость услуг, неиспользованных туристом вследствие заболевания. При необходимости госпитализации больного круизный лайнер сделает остановку у ближайшего оборудованного для данного типа судна причала. Претензии других туристов по изменению расписания, вызванного такой остановкой, не принимаются. Все туристы должны иметь при себе документ удостоверяющий личность (паспорт/свидетельство о рождении и т.д.) и полис обязательного медицинского страхования.  Лицам, нуждающимся в лечении и постоянном врачебном наблюдении, поездка на круизном лайнере не рекомендуется. Круизный лайнер, каюты, трапы, причалы не приспособлены для передвижения по ним лиц с нарушением функций опорно-двигательного аппарата. Если хроническое или инфекционное заболевание туриста угрожает здоровью других туристов или членов экипажа, и турист не сообщил о своем заболевании сотрудникам, он может быть снят с борта круизного лайнера в ближайшем порту без компенсации неоказанных услуг и оплаты проезда до места проживания.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Капитан является единоначальником на судне, поэтому все пассажиры обязаны подчиняться распоряжениям капитана в пределах его полномочий. На протяжении всего круиза турист обязан подчиняться требованиям внутреннего распорядка, соблюдать правила безопасности и выполнять все распоряжения экипажа судна и Дирекции круиза</w:t>
      </w:r>
      <w:r>
        <w:rPr>
          <w:rFonts w:ascii="Times New Roman" w:eastAsia="Times New Roman" w:hAnsi="Times New Roman"/>
          <w:sz w:val="20"/>
          <w:szCs w:val="20"/>
          <w:lang w:eastAsia="ru-RU"/>
        </w:rPr>
        <w:t xml:space="preserve">. </w:t>
      </w:r>
      <w:r w:rsidRPr="00054653">
        <w:rPr>
          <w:rFonts w:ascii="Times New Roman" w:eastAsia="Times New Roman" w:hAnsi="Times New Roman"/>
          <w:sz w:val="20"/>
          <w:szCs w:val="20"/>
          <w:lang w:eastAsia="ru-RU"/>
        </w:rPr>
        <w:t xml:space="preserve">В соответствии со статьей 67 Кодекса торгового мореплавания Российской Федерации, распоряжения капитана судна в пределах его полномочий подлежат исполнению всеми находящимися на судне лицами.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 При общесудовой тревоге, при пожаре в каюте или обнаружении его признаков на судне, пассажир обязан не поддаваться панике, сообщить о факте задымления или возгорания экипажу судна, занять каюты согласно, тепло одеться, надеть спасательный жилет и неукоснительно выполнять указания, поступающие по радиотрансляционной сети от капитана судна (лица, его замещающего) и дирекции круиза. В случае перебоев в работе радиотрансляционной сети держать дверь каюты, открытой и внимательно слушать команды, подаваемые членами аварийно-спасательной группы.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Круизный лайнер является транспортным средством повышенной опасности, и турист обязуется не оставлять без присмотра взятых в путешествие детей, а также недееспособных родственников и полностью отвечает за их поведение и здоровье во время тура.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Во время стоянок в населенных пунктах круизный лайнер может отходить от причала для выполнения технологических операций, о чем Дирекция круиза своевременно извещает туристов.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Турист должен сохранять окружающую природную среду, бережно относиться к памятникам природы, истории и культуры. </w:t>
      </w:r>
    </w:p>
    <w:p w:rsidR="004C28CF"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В стоимость круиза не входят: затраты, связанные с переездом до места начала тура и от места окончания тура, обслуживание во всех барах, прокат туристического инвентаря и другие дополнительные услуги во время тура. </w:t>
      </w:r>
    </w:p>
    <w:p w:rsidR="004C28CF" w:rsidRPr="00054653"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 На борту круизного лайнера запрещается: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 перевозить животных и птиц;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пользовать</w:t>
      </w:r>
      <w:r w:rsidR="00154E13">
        <w:rPr>
          <w:rFonts w:ascii="Times New Roman" w:eastAsia="Times New Roman" w:hAnsi="Times New Roman"/>
          <w:sz w:val="20"/>
          <w:szCs w:val="20"/>
          <w:lang w:eastAsia="ru-RU"/>
        </w:rPr>
        <w:t xml:space="preserve">ся в каютах электроприборами, в </w:t>
      </w:r>
      <w:bookmarkStart w:id="0" w:name="_GoBack"/>
      <w:bookmarkEnd w:id="0"/>
      <w:r w:rsidRPr="00054653">
        <w:rPr>
          <w:rFonts w:ascii="Times New Roman" w:eastAsia="Times New Roman" w:hAnsi="Times New Roman"/>
          <w:sz w:val="20"/>
          <w:szCs w:val="20"/>
          <w:lang w:eastAsia="ru-RU"/>
        </w:rPr>
        <w:t xml:space="preserve">т.ч. электронагревательными (кроме фена, мощностью до 600 Вт, электробритвы и зарядных устройств); </w:t>
      </w:r>
    </w:p>
    <w:p w:rsidR="004C28CF" w:rsidRDefault="004C28CF" w:rsidP="004C28CF">
      <w:pPr>
        <w:pStyle w:val="a3"/>
        <w:spacing w:after="0" w:line="240" w:lineRule="auto"/>
        <w:ind w:left="1003"/>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курить в необорудованных для этого местах, в том числе в каютах и всех общественных помещениях (оборудованные места для курения предусмотрены на открытых палубах).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бросать окурки и мусор за борт круизный лайнера;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бегать по трапам и палубам, сидеть на перилах и ограждениях, перевешиваться через поручни ограждения палубы;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054653">
        <w:rPr>
          <w:rFonts w:ascii="Times New Roman" w:eastAsia="Times New Roman" w:hAnsi="Times New Roman"/>
          <w:sz w:val="20"/>
          <w:szCs w:val="20"/>
          <w:lang w:eastAsia="ru-RU"/>
        </w:rPr>
        <w:t xml:space="preserve">одавать ложные крики о помощи;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054653">
        <w:rPr>
          <w:rFonts w:ascii="Times New Roman" w:eastAsia="Times New Roman" w:hAnsi="Times New Roman"/>
          <w:sz w:val="20"/>
          <w:szCs w:val="20"/>
          <w:lang w:eastAsia="ru-RU"/>
        </w:rPr>
        <w:t xml:space="preserve">кормить чаек с палуб круизного лайнера, прыгать с борта судна;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 xml:space="preserve">прыгать в воду, перевозить в помещениях судна предметы, имеющие габаритные размеры свыше 150х100х50 см.;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 xml:space="preserve">входить и находиться в служебных помещениях, имеющих таблички «Вход воспрещен» и «Только для персонала», а также в местах, где расположены судовые устройства и механизмы;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 xml:space="preserve">оставлять при уходе из каюты включенными осветительные приборы, открытыми окна и двери;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 xml:space="preserve">подниматься на мачты, залезать в шлюпки, использовать судовой колокол, снимать без необходимости спасательные круги;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 xml:space="preserve">использовать огневые и пиротехнические средства на судне (факелы, петарды, фейерверки, бенгальские огни, звуковые и огневые ракеты, ароматические свечи и т.п.);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lastRenderedPageBreak/>
        <w:t xml:space="preserve">самостоятельно включать, выключать свет в пассажирских салонах общего пользования или изменять интенсивность освещения. Для этого пассажирам следует обращаться к представителю экипажа или дирекции круиза.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 xml:space="preserve">прикреплять или раскладывать на судне любые материалы, в том числе материалы рекламного характера, без предварительного согласования с официальными представителями Компании. </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создавать условия, некомфортные для остальных пассажиров и препятствующие работе членов экипажа круизного лайнера;</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создавать ситуации, угрожающие безопасности мореплавания, жизни, здоровью, чести и достоинству других пассажиров и членов экипажа круизного лайнера, а также допускать по отношению к ним любое словесное оскорбление, угрозу или физическое насилие;</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употреблять алкогольные напитки, кроме тех, что были приобретены или предложены на борту круизного лайнера;</w:t>
      </w:r>
    </w:p>
    <w:p w:rsidR="004C28CF"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портить принадлежащее Туроператору имущество и/или выносить его с борта круизного лайнера;</w:t>
      </w:r>
    </w:p>
    <w:p w:rsidR="004C28CF" w:rsidRPr="002864DD" w:rsidRDefault="004C28CF" w:rsidP="004C28CF">
      <w:pPr>
        <w:pStyle w:val="a3"/>
        <w:numPr>
          <w:ilvl w:val="0"/>
          <w:numId w:val="2"/>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использовать аварийно-спасательное оборудование без соответствующих указаний экипажа круизного лайнера.</w:t>
      </w:r>
    </w:p>
    <w:p w:rsidR="004C28CF" w:rsidRPr="002864DD" w:rsidRDefault="004C28CF" w:rsidP="004C28CF">
      <w:pPr>
        <w:pStyle w:val="a3"/>
        <w:numPr>
          <w:ilvl w:val="0"/>
          <w:numId w:val="1"/>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Запрещается проносить на борт круизного лайнера:</w:t>
      </w:r>
    </w:p>
    <w:p w:rsidR="004C28CF" w:rsidRDefault="004C28CF" w:rsidP="004C28CF">
      <w:pPr>
        <w:pStyle w:val="a3"/>
        <w:numPr>
          <w:ilvl w:val="0"/>
          <w:numId w:val="3"/>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 xml:space="preserve">холодное, огнестрельное, газовое оружие и боеприпасы к ним, средства самообороны и электрошоковые устройства; </w:t>
      </w:r>
    </w:p>
    <w:p w:rsidR="004C28CF" w:rsidRDefault="004C28CF" w:rsidP="004C28CF">
      <w:pPr>
        <w:pStyle w:val="a3"/>
        <w:numPr>
          <w:ilvl w:val="0"/>
          <w:numId w:val="3"/>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взрывчатые (взрывоопасные), радиоактивные, отравляющие, ядовитые, легковоспламеняющиеся, химически активные и сильно пахнущие предметы и вещества;</w:t>
      </w:r>
    </w:p>
    <w:p w:rsidR="004C28CF" w:rsidRDefault="004C28CF" w:rsidP="004C28CF">
      <w:pPr>
        <w:pStyle w:val="a3"/>
        <w:numPr>
          <w:ilvl w:val="0"/>
          <w:numId w:val="3"/>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наркотические, психотропные вещества и одурманивающие смеси;</w:t>
      </w:r>
    </w:p>
    <w:p w:rsidR="004C28CF" w:rsidRPr="002864DD" w:rsidRDefault="004C28CF" w:rsidP="004C28CF">
      <w:pPr>
        <w:pStyle w:val="a3"/>
        <w:numPr>
          <w:ilvl w:val="0"/>
          <w:numId w:val="3"/>
        </w:numPr>
        <w:spacing w:after="0" w:line="240" w:lineRule="auto"/>
        <w:jc w:val="both"/>
        <w:rPr>
          <w:rFonts w:ascii="Times New Roman" w:eastAsia="Times New Roman" w:hAnsi="Times New Roman"/>
          <w:sz w:val="20"/>
          <w:szCs w:val="20"/>
          <w:lang w:eastAsia="ru-RU"/>
        </w:rPr>
      </w:pPr>
      <w:r w:rsidRPr="002864DD">
        <w:rPr>
          <w:rFonts w:ascii="Times New Roman" w:eastAsia="Times New Roman" w:hAnsi="Times New Roman"/>
          <w:sz w:val="20"/>
          <w:szCs w:val="20"/>
          <w:lang w:eastAsia="ru-RU"/>
        </w:rPr>
        <w:t>алкогольные и спиртные напитки. В случае обнаружения алкогольные и спиртные напитки будут изъяты экипажем судна и возвращены туристу по прибытии в порт окончания круиза.</w:t>
      </w:r>
    </w:p>
    <w:p w:rsidR="004C28CF" w:rsidRPr="002864DD" w:rsidRDefault="004C28CF" w:rsidP="004C28CF">
      <w:pPr>
        <w:pStyle w:val="a3"/>
        <w:numPr>
          <w:ilvl w:val="0"/>
          <w:numId w:val="1"/>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b/>
          <w:sz w:val="20"/>
          <w:szCs w:val="20"/>
          <w:lang w:eastAsia="ru-RU"/>
        </w:rPr>
        <w:t>Требования по транспортной безопасности для пассажиров круизного лайнера</w:t>
      </w:r>
      <w:r>
        <w:rPr>
          <w:rFonts w:ascii="Times New Roman" w:eastAsia="Times New Roman" w:hAnsi="Times New Roman"/>
          <w:b/>
          <w:sz w:val="20"/>
          <w:szCs w:val="20"/>
          <w:lang w:eastAsia="ru-RU"/>
        </w:rPr>
        <w:t xml:space="preserve">. </w:t>
      </w:r>
      <w:r w:rsidRPr="002864DD">
        <w:rPr>
          <w:rFonts w:ascii="Times New Roman" w:eastAsia="Times New Roman" w:hAnsi="Times New Roman"/>
          <w:sz w:val="20"/>
          <w:szCs w:val="20"/>
          <w:lang w:eastAsia="ru-RU"/>
        </w:rPr>
        <w:t>В соответствии с законодательством о транспортной безопасности пассажиры на круизном лайнере и на объектах инфраструктуры морских портов обязаны:</w:t>
      </w:r>
    </w:p>
    <w:p w:rsidR="004C28CF" w:rsidRPr="002864DD" w:rsidRDefault="004C28CF" w:rsidP="004C28CF">
      <w:pPr>
        <w:pStyle w:val="a3"/>
        <w:numPr>
          <w:ilvl w:val="0"/>
          <w:numId w:val="4"/>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осуществлять проход в зону транспортной безопасности (круизный лайнер, объекты инфраструктуры морских портов) в соответствии с установленными в целях обеспечения транспортной безопасности правилами проведения досмотра, дополнительного досмотра и повторного досмотра;</w:t>
      </w:r>
    </w:p>
    <w:p w:rsidR="004C28CF" w:rsidRPr="002864DD" w:rsidRDefault="004C28CF" w:rsidP="004C28CF">
      <w:pPr>
        <w:pStyle w:val="a3"/>
        <w:numPr>
          <w:ilvl w:val="0"/>
          <w:numId w:val="4"/>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выполнять требования сотрудников сил обеспечения транспортной безопасности круизного лайнера и объектов инфраструктуры морских портов, связанные с выполнением ими своих служебных обязанностей;</w:t>
      </w:r>
    </w:p>
    <w:p w:rsidR="004C28CF" w:rsidRPr="002864DD" w:rsidRDefault="004C28CF" w:rsidP="004C28CF">
      <w:pPr>
        <w:pStyle w:val="a3"/>
        <w:numPr>
          <w:ilvl w:val="0"/>
          <w:numId w:val="4"/>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информировать сотрудников сил обеспечения транспортной безопасности о событиях или действиях, создающих угрозу транспортной безопасности.</w:t>
      </w:r>
    </w:p>
    <w:p w:rsidR="004C28CF" w:rsidRDefault="004C28CF" w:rsidP="004C28CF">
      <w:pPr>
        <w:spacing w:after="0" w:line="240" w:lineRule="auto"/>
        <w:ind w:left="1363"/>
        <w:jc w:val="both"/>
        <w:rPr>
          <w:rFonts w:ascii="Times New Roman" w:hAnsi="Times New Roman" w:cs="Times New Roman"/>
          <w:b/>
          <w:sz w:val="20"/>
          <w:szCs w:val="20"/>
        </w:rPr>
      </w:pPr>
      <w:r w:rsidRPr="002864DD">
        <w:rPr>
          <w:rFonts w:ascii="Times New Roman" w:hAnsi="Times New Roman" w:cs="Times New Roman"/>
          <w:sz w:val="20"/>
          <w:szCs w:val="20"/>
        </w:rPr>
        <w:t>Пассажирам, следующим на круизном лайнере, запрещается:</w:t>
      </w:r>
    </w:p>
    <w:p w:rsidR="004C28CF" w:rsidRPr="002864DD" w:rsidRDefault="004C28CF" w:rsidP="004C28CF">
      <w:pPr>
        <w:pStyle w:val="a3"/>
        <w:numPr>
          <w:ilvl w:val="0"/>
          <w:numId w:val="5"/>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проносить в зону транспортной безопасности предметы и вещества, запрещенные или ограниченные к перевозке на борту круизного лайнера;</w:t>
      </w:r>
    </w:p>
    <w:p w:rsidR="004C28CF" w:rsidRPr="002864DD" w:rsidRDefault="004C28CF" w:rsidP="004C28CF">
      <w:pPr>
        <w:pStyle w:val="a3"/>
        <w:numPr>
          <w:ilvl w:val="0"/>
          <w:numId w:val="5"/>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препятствовать функционированию технических средств обеспечения транспортной безопасности, расположенных в зоне транспортной безопасности (на круизном лайнере и объектах инфраструктуры морских портов);</w:t>
      </w:r>
    </w:p>
    <w:p w:rsidR="004C28CF" w:rsidRPr="002864DD" w:rsidRDefault="004C28CF" w:rsidP="004C28CF">
      <w:pPr>
        <w:pStyle w:val="a3"/>
        <w:numPr>
          <w:ilvl w:val="0"/>
          <w:numId w:val="5"/>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принимать от других (посторонних) лиц материальные объекты для их перевозки на борту круизного лайнера без уведомления об этом сотрудников сил обеспечения транспортной безопасности;</w:t>
      </w:r>
    </w:p>
    <w:p w:rsidR="004C28CF" w:rsidRPr="002864DD" w:rsidRDefault="004C28CF" w:rsidP="004C28CF">
      <w:pPr>
        <w:pStyle w:val="a3"/>
        <w:numPr>
          <w:ilvl w:val="0"/>
          <w:numId w:val="5"/>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совершать действия, препятствующие функционированию технических средств и экипажа круизного лайнера, включая распространение заведомо ложных сообщений о событиях или действиях, создающих угрозу безопасности круизного лайнера, а также действия, направленные на повреждение (хищение) элементов лайнера, которые могут привести их в состояние, непригодное для эксплуатации, либо состояние, угрожающее жизни или здоровью пассажиров, персонала объектов транспортной инфраструктуры морских портов, сотрудников сил обеспечения транспортной безопасности и других лиц;</w:t>
      </w:r>
    </w:p>
    <w:p w:rsidR="004C28CF" w:rsidRPr="002864DD" w:rsidRDefault="004C28CF" w:rsidP="004C28CF">
      <w:pPr>
        <w:pStyle w:val="a3"/>
        <w:numPr>
          <w:ilvl w:val="0"/>
          <w:numId w:val="5"/>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передавать сторонним лицам документы, предоставляющие право прохождения процедуры досмотра в особом порядке, для прохода в зону транспортной безопасности;</w:t>
      </w:r>
    </w:p>
    <w:p w:rsidR="004C28CF" w:rsidRPr="002864DD" w:rsidRDefault="004C28CF" w:rsidP="004C28CF">
      <w:pPr>
        <w:pStyle w:val="a3"/>
        <w:numPr>
          <w:ilvl w:val="0"/>
          <w:numId w:val="5"/>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осуществлять проход в зону транспортной безопасности круизного лайнера, объектов инфраструктуры морских портов вне (в обход) установленных проходов;</w:t>
      </w:r>
    </w:p>
    <w:p w:rsidR="004C28CF" w:rsidRPr="002864DD" w:rsidRDefault="004C28CF" w:rsidP="004C28CF">
      <w:pPr>
        <w:pStyle w:val="a3"/>
        <w:numPr>
          <w:ilvl w:val="0"/>
          <w:numId w:val="5"/>
        </w:numPr>
        <w:spacing w:after="0" w:line="240" w:lineRule="auto"/>
        <w:jc w:val="both"/>
        <w:rPr>
          <w:rFonts w:ascii="Times New Roman" w:eastAsia="Times New Roman" w:hAnsi="Times New Roman"/>
          <w:b/>
          <w:sz w:val="20"/>
          <w:szCs w:val="20"/>
          <w:lang w:val="fr-FR" w:eastAsia="ru-RU"/>
        </w:rPr>
      </w:pPr>
      <w:r w:rsidRPr="002864DD">
        <w:rPr>
          <w:rFonts w:ascii="Times New Roman" w:eastAsia="Times New Roman" w:hAnsi="Times New Roman"/>
          <w:sz w:val="20"/>
          <w:szCs w:val="20"/>
          <w:lang w:eastAsia="ru-RU"/>
        </w:rPr>
        <w:t>предпринимать действия, имитирующие совершение либо подготовку к совершению актов незаконного вмешательства в деятельность морского транспорта на круизном лайнере и объектах инфраструктуры морских портов.</w:t>
      </w:r>
    </w:p>
    <w:p w:rsidR="004C28CF" w:rsidRPr="00AA006E" w:rsidRDefault="004C28CF" w:rsidP="004C28CF">
      <w:pPr>
        <w:spacing w:after="0" w:line="240" w:lineRule="auto"/>
        <w:jc w:val="both"/>
        <w:rPr>
          <w:rFonts w:ascii="Times New Roman" w:hAnsi="Times New Roman" w:cs="Times New Roman"/>
          <w:sz w:val="20"/>
          <w:szCs w:val="20"/>
        </w:rPr>
      </w:pPr>
    </w:p>
    <w:p w:rsidR="00BD7688" w:rsidRDefault="00BD7688"/>
    <w:sectPr w:rsidR="00BD768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16" w:rsidRDefault="00807216" w:rsidP="004C28CF">
      <w:pPr>
        <w:spacing w:after="0" w:line="240" w:lineRule="auto"/>
      </w:pPr>
      <w:r>
        <w:separator/>
      </w:r>
    </w:p>
  </w:endnote>
  <w:endnote w:type="continuationSeparator" w:id="0">
    <w:p w:rsidR="00807216" w:rsidRDefault="00807216" w:rsidP="004C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37711"/>
      <w:docPartObj>
        <w:docPartGallery w:val="Page Numbers (Bottom of Page)"/>
        <w:docPartUnique/>
      </w:docPartObj>
    </w:sdtPr>
    <w:sdtEndPr/>
    <w:sdtContent>
      <w:p w:rsidR="004C28CF" w:rsidRDefault="004C28CF">
        <w:pPr>
          <w:pStyle w:val="a6"/>
          <w:jc w:val="right"/>
        </w:pPr>
        <w:r>
          <w:fldChar w:fldCharType="begin"/>
        </w:r>
        <w:r>
          <w:instrText>PAGE   \* MERGEFORMAT</w:instrText>
        </w:r>
        <w:r>
          <w:fldChar w:fldCharType="separate"/>
        </w:r>
        <w:r w:rsidR="00154E13">
          <w:rPr>
            <w:noProof/>
          </w:rPr>
          <w:t>3</w:t>
        </w:r>
        <w:r>
          <w:fldChar w:fldCharType="end"/>
        </w:r>
      </w:p>
    </w:sdtContent>
  </w:sdt>
  <w:p w:rsidR="004C28CF" w:rsidRDefault="004C28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16" w:rsidRDefault="00807216" w:rsidP="004C28CF">
      <w:pPr>
        <w:spacing w:after="0" w:line="240" w:lineRule="auto"/>
      </w:pPr>
      <w:r>
        <w:separator/>
      </w:r>
    </w:p>
  </w:footnote>
  <w:footnote w:type="continuationSeparator" w:id="0">
    <w:p w:rsidR="00807216" w:rsidRDefault="00807216" w:rsidP="004C2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FAB"/>
    <w:multiLevelType w:val="hybridMultilevel"/>
    <w:tmpl w:val="5A2A7D64"/>
    <w:lvl w:ilvl="0" w:tplc="703E5DE2">
      <w:numFmt w:val="bullet"/>
      <w:lvlText w:val="-"/>
      <w:lvlJc w:val="left"/>
      <w:pPr>
        <w:ind w:left="1050" w:hanging="360"/>
      </w:pPr>
      <w:rPr>
        <w:rFonts w:ascii="Book Antiqua" w:eastAsia="Calibri" w:hAnsi="Book Antiqua"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15:restartNumberingAfterBreak="0">
    <w:nsid w:val="2E024EB9"/>
    <w:multiLevelType w:val="hybridMultilevel"/>
    <w:tmpl w:val="A2984B2A"/>
    <w:lvl w:ilvl="0" w:tplc="703E5DE2">
      <w:numFmt w:val="bullet"/>
      <w:lvlText w:val="-"/>
      <w:lvlJc w:val="left"/>
      <w:pPr>
        <w:ind w:left="1723" w:hanging="360"/>
      </w:pPr>
      <w:rPr>
        <w:rFonts w:ascii="Book Antiqua" w:eastAsia="Calibri" w:hAnsi="Book Antiqua" w:cs="Times New Roman"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2" w15:restartNumberingAfterBreak="0">
    <w:nsid w:val="2F643CF7"/>
    <w:multiLevelType w:val="hybridMultilevel"/>
    <w:tmpl w:val="2D5EE69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3E2A237F"/>
    <w:multiLevelType w:val="hybridMultilevel"/>
    <w:tmpl w:val="2E3658F6"/>
    <w:lvl w:ilvl="0" w:tplc="703E5DE2">
      <w:numFmt w:val="bullet"/>
      <w:lvlText w:val="-"/>
      <w:lvlJc w:val="left"/>
      <w:pPr>
        <w:ind w:left="1003" w:hanging="360"/>
      </w:pPr>
      <w:rPr>
        <w:rFonts w:ascii="Book Antiqua" w:eastAsia="Calibri" w:hAnsi="Book Antiqua"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79D24F07"/>
    <w:multiLevelType w:val="hybridMultilevel"/>
    <w:tmpl w:val="02C4895A"/>
    <w:lvl w:ilvl="0" w:tplc="703E5DE2">
      <w:numFmt w:val="bullet"/>
      <w:lvlText w:val="-"/>
      <w:lvlJc w:val="left"/>
      <w:pPr>
        <w:ind w:left="2083" w:hanging="360"/>
      </w:pPr>
      <w:rPr>
        <w:rFonts w:ascii="Book Antiqua" w:eastAsia="Calibri" w:hAnsi="Book Antiqua" w:cs="Times New Roman" w:hint="default"/>
      </w:rPr>
    </w:lvl>
    <w:lvl w:ilvl="1" w:tplc="04190003" w:tentative="1">
      <w:start w:val="1"/>
      <w:numFmt w:val="bullet"/>
      <w:lvlText w:val="o"/>
      <w:lvlJc w:val="left"/>
      <w:pPr>
        <w:ind w:left="2803" w:hanging="360"/>
      </w:pPr>
      <w:rPr>
        <w:rFonts w:ascii="Courier New" w:hAnsi="Courier New" w:cs="Courier New" w:hint="default"/>
      </w:rPr>
    </w:lvl>
    <w:lvl w:ilvl="2" w:tplc="04190005" w:tentative="1">
      <w:start w:val="1"/>
      <w:numFmt w:val="bullet"/>
      <w:lvlText w:val=""/>
      <w:lvlJc w:val="left"/>
      <w:pPr>
        <w:ind w:left="3523" w:hanging="360"/>
      </w:pPr>
      <w:rPr>
        <w:rFonts w:ascii="Wingdings" w:hAnsi="Wingdings" w:hint="default"/>
      </w:rPr>
    </w:lvl>
    <w:lvl w:ilvl="3" w:tplc="04190001" w:tentative="1">
      <w:start w:val="1"/>
      <w:numFmt w:val="bullet"/>
      <w:lvlText w:val=""/>
      <w:lvlJc w:val="left"/>
      <w:pPr>
        <w:ind w:left="4243" w:hanging="360"/>
      </w:pPr>
      <w:rPr>
        <w:rFonts w:ascii="Symbol" w:hAnsi="Symbol" w:hint="default"/>
      </w:rPr>
    </w:lvl>
    <w:lvl w:ilvl="4" w:tplc="04190003" w:tentative="1">
      <w:start w:val="1"/>
      <w:numFmt w:val="bullet"/>
      <w:lvlText w:val="o"/>
      <w:lvlJc w:val="left"/>
      <w:pPr>
        <w:ind w:left="4963" w:hanging="360"/>
      </w:pPr>
      <w:rPr>
        <w:rFonts w:ascii="Courier New" w:hAnsi="Courier New" w:cs="Courier New" w:hint="default"/>
      </w:rPr>
    </w:lvl>
    <w:lvl w:ilvl="5" w:tplc="04190005" w:tentative="1">
      <w:start w:val="1"/>
      <w:numFmt w:val="bullet"/>
      <w:lvlText w:val=""/>
      <w:lvlJc w:val="left"/>
      <w:pPr>
        <w:ind w:left="5683" w:hanging="360"/>
      </w:pPr>
      <w:rPr>
        <w:rFonts w:ascii="Wingdings" w:hAnsi="Wingdings" w:hint="default"/>
      </w:rPr>
    </w:lvl>
    <w:lvl w:ilvl="6" w:tplc="04190001" w:tentative="1">
      <w:start w:val="1"/>
      <w:numFmt w:val="bullet"/>
      <w:lvlText w:val=""/>
      <w:lvlJc w:val="left"/>
      <w:pPr>
        <w:ind w:left="6403" w:hanging="360"/>
      </w:pPr>
      <w:rPr>
        <w:rFonts w:ascii="Symbol" w:hAnsi="Symbol" w:hint="default"/>
      </w:rPr>
    </w:lvl>
    <w:lvl w:ilvl="7" w:tplc="04190003" w:tentative="1">
      <w:start w:val="1"/>
      <w:numFmt w:val="bullet"/>
      <w:lvlText w:val="o"/>
      <w:lvlJc w:val="left"/>
      <w:pPr>
        <w:ind w:left="7123" w:hanging="360"/>
      </w:pPr>
      <w:rPr>
        <w:rFonts w:ascii="Courier New" w:hAnsi="Courier New" w:cs="Courier New" w:hint="default"/>
      </w:rPr>
    </w:lvl>
    <w:lvl w:ilvl="8" w:tplc="04190005" w:tentative="1">
      <w:start w:val="1"/>
      <w:numFmt w:val="bullet"/>
      <w:lvlText w:val=""/>
      <w:lvlJc w:val="left"/>
      <w:pPr>
        <w:ind w:left="7843"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F"/>
    <w:rsid w:val="00154E13"/>
    <w:rsid w:val="004C28CF"/>
    <w:rsid w:val="00616358"/>
    <w:rsid w:val="00807216"/>
    <w:rsid w:val="00BD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4E2D7-B695-4248-8AB9-81CB0B0E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8CF"/>
    <w:pPr>
      <w:spacing w:after="200" w:line="276" w:lineRule="auto"/>
    </w:pPr>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8CF"/>
    <w:pPr>
      <w:ind w:left="720"/>
      <w:contextualSpacing/>
    </w:pPr>
    <w:rPr>
      <w:rFonts w:eastAsia="Calibri" w:cs="Times New Roman"/>
      <w:color w:val="auto"/>
      <w:lang w:eastAsia="en-US"/>
    </w:rPr>
  </w:style>
  <w:style w:type="paragraph" w:styleId="a4">
    <w:name w:val="header"/>
    <w:basedOn w:val="a"/>
    <w:link w:val="a5"/>
    <w:uiPriority w:val="99"/>
    <w:unhideWhenUsed/>
    <w:rsid w:val="004C28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28CF"/>
    <w:rPr>
      <w:rFonts w:ascii="Calibri" w:eastAsia="Times New Roman" w:hAnsi="Calibri" w:cs="Calibri"/>
      <w:color w:val="000000"/>
      <w:lang w:eastAsia="ru-RU"/>
    </w:rPr>
  </w:style>
  <w:style w:type="paragraph" w:styleId="a6">
    <w:name w:val="footer"/>
    <w:basedOn w:val="a"/>
    <w:link w:val="a7"/>
    <w:uiPriority w:val="99"/>
    <w:unhideWhenUsed/>
    <w:rsid w:val="004C28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28CF"/>
    <w:rPr>
      <w:rFonts w:ascii="Calibri" w:eastAsia="Times New Roman" w:hAnsi="Calibri" w:cs="Calibri"/>
      <w:color w:val="000000"/>
      <w:lang w:eastAsia="ru-RU"/>
    </w:rPr>
  </w:style>
  <w:style w:type="paragraph" w:styleId="a8">
    <w:name w:val="Balloon Text"/>
    <w:basedOn w:val="a"/>
    <w:link w:val="a9"/>
    <w:uiPriority w:val="99"/>
    <w:semiHidden/>
    <w:unhideWhenUsed/>
    <w:rsid w:val="004C28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28CF"/>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1998</Words>
  <Characters>11395</Characters>
  <Application>Microsoft Office Word</Application>
  <DocSecurity>0</DocSecurity>
  <Lines>94</Lines>
  <Paragraphs>26</Paragraphs>
  <ScaleCrop>false</ScaleCrop>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2019-12-05T12:51:00Z</cp:lastPrinted>
  <dcterms:created xsi:type="dcterms:W3CDTF">2019-12-05T12:50:00Z</dcterms:created>
  <dcterms:modified xsi:type="dcterms:W3CDTF">2019-12-27T11:33:00Z</dcterms:modified>
</cp:coreProperties>
</file>